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29" w:rsidRDefault="00123229" w:rsidP="00123229">
      <w:pPr>
        <w:pStyle w:val="affff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bookmarkStart w:id="0" w:name="sub_1000"/>
      <w:r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 w:rsidR="001F16CF">
        <w:rPr>
          <w:rFonts w:ascii="Times New Roman" w:hAnsi="Times New Roman"/>
          <w:b/>
          <w:sz w:val="28"/>
          <w:szCs w:val="28"/>
        </w:rPr>
        <w:t>ЖУ</w:t>
      </w:r>
      <w:r>
        <w:rPr>
          <w:rFonts w:ascii="Times New Roman" w:hAnsi="Times New Roman"/>
          <w:b/>
          <w:sz w:val="28"/>
          <w:szCs w:val="28"/>
        </w:rPr>
        <w:t xml:space="preserve">КОВСКОГО СЕЛЬСКОГО ПОСЕЛЕНИЯ </w:t>
      </w:r>
    </w:p>
    <w:p w:rsidR="00123229" w:rsidRDefault="00123229" w:rsidP="00123229">
      <w:pPr>
        <w:pStyle w:val="affff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ТОРБЕЕВСКОГО МУНИЦИПАЛЬНОГО РАЙОНА </w:t>
      </w:r>
    </w:p>
    <w:p w:rsidR="00123229" w:rsidRDefault="00123229" w:rsidP="00123229">
      <w:pPr>
        <w:pStyle w:val="affff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РЕСПУБЛИКИ МОРДОВИЯ</w:t>
      </w:r>
    </w:p>
    <w:p w:rsidR="00123229" w:rsidRDefault="00123229" w:rsidP="00123229">
      <w:pPr>
        <w:pStyle w:val="FR1"/>
        <w:numPr>
          <w:ilvl w:val="0"/>
          <w:numId w:val="2"/>
        </w:numPr>
        <w:spacing w:line="240" w:lineRule="auto"/>
        <w:rPr>
          <w:bCs/>
          <w:sz w:val="28"/>
        </w:rPr>
      </w:pPr>
    </w:p>
    <w:p w:rsidR="00123229" w:rsidRDefault="00375F79" w:rsidP="00812824">
      <w:pPr>
        <w:pStyle w:val="affff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Сорок девятая </w:t>
      </w:r>
      <w:r w:rsidR="00312B07">
        <w:rPr>
          <w:rFonts w:ascii="Times New Roman" w:hAnsi="Times New Roman"/>
          <w:b/>
          <w:sz w:val="28"/>
          <w:szCs w:val="28"/>
        </w:rPr>
        <w:t>сессия</w:t>
      </w:r>
    </w:p>
    <w:p w:rsidR="00123229" w:rsidRDefault="00123229" w:rsidP="00123229">
      <w:pPr>
        <w:pStyle w:val="affff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81282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375F79">
        <w:rPr>
          <w:rFonts w:ascii="Times New Roman" w:hAnsi="Times New Roman"/>
          <w:b/>
          <w:sz w:val="28"/>
          <w:szCs w:val="28"/>
        </w:rPr>
        <w:t xml:space="preserve">первого </w:t>
      </w:r>
      <w:r>
        <w:rPr>
          <w:rFonts w:ascii="Times New Roman" w:hAnsi="Times New Roman"/>
          <w:b/>
          <w:sz w:val="28"/>
          <w:szCs w:val="28"/>
        </w:rPr>
        <w:t>созыва)</w:t>
      </w:r>
    </w:p>
    <w:p w:rsidR="00123229" w:rsidRDefault="00123229" w:rsidP="00123229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24" w:rsidRPr="00812824" w:rsidRDefault="00123229" w:rsidP="00123229">
      <w:pPr>
        <w:widowControl/>
        <w:numPr>
          <w:ilvl w:val="0"/>
          <w:numId w:val="2"/>
        </w:numPr>
        <w:suppressAutoHyphens/>
        <w:autoSpaceDE/>
        <w:autoSpaceDN/>
        <w:adjustRightInd/>
        <w:snapToGrid w:val="0"/>
        <w:spacing w:after="200" w:line="252" w:lineRule="auto"/>
        <w:jc w:val="left"/>
        <w:rPr>
          <w:rFonts w:ascii="Times New Roman" w:hAnsi="Times New Roman" w:cs="Times New Roman"/>
          <w:b/>
          <w:sz w:val="28"/>
          <w:szCs w:val="20"/>
        </w:rPr>
      </w:pPr>
      <w:r w:rsidRPr="008128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8128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12824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Pr="00812824"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054862" w:rsidRPr="00812824">
        <w:rPr>
          <w:rFonts w:ascii="Times New Roman" w:hAnsi="Times New Roman" w:cs="Times New Roman"/>
          <w:b/>
          <w:sz w:val="28"/>
        </w:rPr>
        <w:t xml:space="preserve">        </w:t>
      </w:r>
    </w:p>
    <w:p w:rsidR="00123229" w:rsidRPr="00812824" w:rsidRDefault="00375F79" w:rsidP="00812824">
      <w:pPr>
        <w:widowControl/>
        <w:numPr>
          <w:ilvl w:val="0"/>
          <w:numId w:val="2"/>
        </w:numPr>
        <w:suppressAutoHyphens/>
        <w:autoSpaceDE/>
        <w:autoSpaceDN/>
        <w:adjustRightInd/>
        <w:snapToGrid w:val="0"/>
        <w:spacing w:after="200" w:line="252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апреля </w:t>
      </w:r>
      <w:r w:rsidR="00312B07">
        <w:rPr>
          <w:rFonts w:ascii="Times New Roman" w:hAnsi="Times New Roman" w:cs="Times New Roman"/>
          <w:b/>
          <w:sz w:val="28"/>
          <w:szCs w:val="28"/>
        </w:rPr>
        <w:t>2023</w:t>
      </w:r>
      <w:r w:rsidR="00123229" w:rsidRPr="0081282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</w:rPr>
        <w:t xml:space="preserve">  № 169</w:t>
      </w:r>
    </w:p>
    <w:p w:rsidR="00CC1DF3" w:rsidRPr="00123229" w:rsidRDefault="00312B07" w:rsidP="00CC1DF3">
      <w:pPr>
        <w:pStyle w:val="affff4"/>
        <w:spacing w:after="0"/>
        <w:jc w:val="center"/>
        <w:rPr>
          <w:sz w:val="28"/>
          <w:szCs w:val="28"/>
        </w:rPr>
      </w:pPr>
      <w:r w:rsidRPr="00312B07">
        <w:rPr>
          <w:b/>
          <w:bCs/>
          <w:sz w:val="28"/>
          <w:szCs w:val="28"/>
        </w:rPr>
        <w:t xml:space="preserve">О внесение изменений </w:t>
      </w:r>
      <w:r>
        <w:rPr>
          <w:b/>
          <w:bCs/>
          <w:sz w:val="28"/>
          <w:szCs w:val="28"/>
        </w:rPr>
        <w:t xml:space="preserve">в решение Совета депутатов от 28.12.2016г. № 17 </w:t>
      </w:r>
      <w:r w:rsidR="00812824">
        <w:rPr>
          <w:b/>
          <w:bCs/>
          <w:sz w:val="28"/>
          <w:szCs w:val="28"/>
        </w:rPr>
        <w:t>«</w:t>
      </w:r>
      <w:r w:rsidR="00CC1DF3" w:rsidRPr="00123229">
        <w:rPr>
          <w:b/>
          <w:bCs/>
          <w:sz w:val="28"/>
          <w:szCs w:val="28"/>
        </w:rPr>
        <w:t>Об утверждении Положения 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</w:t>
      </w:r>
      <w:r w:rsidR="00123229" w:rsidRPr="00123229">
        <w:rPr>
          <w:b/>
          <w:bCs/>
          <w:sz w:val="28"/>
          <w:szCs w:val="28"/>
        </w:rPr>
        <w:t xml:space="preserve"> </w:t>
      </w:r>
      <w:r w:rsidR="001F16CF">
        <w:rPr>
          <w:b/>
          <w:bCs/>
          <w:sz w:val="28"/>
          <w:szCs w:val="28"/>
        </w:rPr>
        <w:t>Жу</w:t>
      </w:r>
      <w:r w:rsidR="00123229" w:rsidRPr="00123229">
        <w:rPr>
          <w:b/>
          <w:bCs/>
          <w:sz w:val="28"/>
          <w:szCs w:val="28"/>
        </w:rPr>
        <w:t>ковского сельского поселения</w:t>
      </w:r>
      <w:r w:rsidR="00812824">
        <w:rPr>
          <w:b/>
          <w:bCs/>
          <w:sz w:val="28"/>
          <w:szCs w:val="28"/>
        </w:rPr>
        <w:t>»</w:t>
      </w:r>
    </w:p>
    <w:p w:rsidR="00CC1DF3" w:rsidRPr="00123229" w:rsidRDefault="00CC1DF3" w:rsidP="00312B07">
      <w:pPr>
        <w:pStyle w:val="affff4"/>
        <w:spacing w:after="0"/>
        <w:ind w:firstLine="709"/>
        <w:jc w:val="both"/>
        <w:rPr>
          <w:sz w:val="28"/>
          <w:szCs w:val="28"/>
        </w:rPr>
      </w:pPr>
      <w:proofErr w:type="gramStart"/>
      <w:r w:rsidRPr="00123229">
        <w:rPr>
          <w:sz w:val="28"/>
          <w:szCs w:val="28"/>
        </w:rPr>
        <w:t xml:space="preserve">Руководствуясь статьей 30 Закона Республики Мордовия от 8 июня </w:t>
      </w:r>
      <w:smartTag w:uri="urn:schemas-microsoft-com:office:smarttags" w:element="metricconverter">
        <w:smartTagPr>
          <w:attr w:name="ProductID" w:val="1999 г"/>
        </w:smartTagPr>
        <w:r w:rsidRPr="00123229">
          <w:rPr>
            <w:sz w:val="28"/>
            <w:szCs w:val="28"/>
          </w:rPr>
          <w:t>1999 г</w:t>
        </w:r>
      </w:smartTag>
      <w:r w:rsidRPr="00123229">
        <w:rPr>
          <w:sz w:val="28"/>
          <w:szCs w:val="28"/>
        </w:rPr>
        <w:t>. №</w:t>
      </w:r>
      <w:r w:rsidR="00312B07">
        <w:rPr>
          <w:sz w:val="28"/>
          <w:szCs w:val="28"/>
        </w:rPr>
        <w:t xml:space="preserve"> </w:t>
      </w:r>
      <w:r w:rsidRPr="00123229">
        <w:rPr>
          <w:sz w:val="28"/>
          <w:szCs w:val="28"/>
        </w:rPr>
        <w:t xml:space="preserve">30-З «О муниципальной службе в Республике Мордовия», статьей 3 Закона Республики Мордовия от 15 июня </w:t>
      </w:r>
      <w:smartTag w:uri="urn:schemas-microsoft-com:office:smarttags" w:element="metricconverter">
        <w:smartTagPr>
          <w:attr w:name="ProductID" w:val="2010 г"/>
        </w:smartTagPr>
        <w:r w:rsidRPr="00123229">
          <w:rPr>
            <w:sz w:val="28"/>
            <w:szCs w:val="28"/>
          </w:rPr>
          <w:t>2010 г</w:t>
        </w:r>
      </w:smartTag>
      <w:r w:rsidRPr="00123229">
        <w:rPr>
          <w:sz w:val="28"/>
          <w:szCs w:val="28"/>
        </w:rPr>
        <w:t xml:space="preserve">. № 47-З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Мордовия», </w:t>
      </w:r>
      <w:r w:rsidR="00312B07" w:rsidRPr="00312B07">
        <w:rPr>
          <w:sz w:val="28"/>
          <w:szCs w:val="28"/>
        </w:rPr>
        <w:t>ст.31,ст.55 Устава Жуковского сельского поселения</w:t>
      </w:r>
      <w:r w:rsidR="00123229" w:rsidRPr="00123229">
        <w:rPr>
          <w:sz w:val="28"/>
          <w:szCs w:val="28"/>
        </w:rPr>
        <w:t xml:space="preserve">, </w:t>
      </w:r>
      <w:r w:rsidRPr="00123229">
        <w:rPr>
          <w:sz w:val="28"/>
          <w:szCs w:val="28"/>
        </w:rPr>
        <w:t xml:space="preserve">Совет депутатов </w:t>
      </w:r>
      <w:r w:rsidR="001F16CF">
        <w:rPr>
          <w:sz w:val="28"/>
          <w:szCs w:val="28"/>
        </w:rPr>
        <w:t>Жу</w:t>
      </w:r>
      <w:r w:rsidR="00123229" w:rsidRPr="00123229">
        <w:rPr>
          <w:sz w:val="28"/>
          <w:szCs w:val="28"/>
        </w:rPr>
        <w:t>ковского сельского поселения</w:t>
      </w:r>
      <w:proofErr w:type="gramEnd"/>
      <w:r w:rsidR="00123229" w:rsidRPr="00123229">
        <w:rPr>
          <w:sz w:val="28"/>
          <w:szCs w:val="28"/>
        </w:rPr>
        <w:t xml:space="preserve">  решил:</w:t>
      </w:r>
    </w:p>
    <w:p w:rsidR="008A259F" w:rsidRDefault="008A259F" w:rsidP="00312B07">
      <w:pPr>
        <w:suppressAutoHyphens/>
        <w:autoSpaceDE/>
        <w:autoSpaceDN/>
        <w:adjustRightInd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</w:p>
    <w:p w:rsidR="00E60C69" w:rsidRDefault="00312B07" w:rsidP="00312B07">
      <w:pPr>
        <w:suppressAutoHyphens/>
        <w:autoSpaceDE/>
        <w:autoSpaceDN/>
        <w:adjustRightInd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312B07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proofErr w:type="gramStart"/>
      <w:r w:rsidRPr="00312B07">
        <w:rPr>
          <w:rFonts w:ascii="Times New Roman" w:eastAsia="Lucida Sans Unicode" w:hAnsi="Times New Roman" w:cs="Times New Roman"/>
          <w:sz w:val="28"/>
          <w:szCs w:val="28"/>
        </w:rPr>
        <w:t xml:space="preserve">Внести в </w:t>
      </w:r>
      <w:r w:rsidR="00376183">
        <w:rPr>
          <w:rFonts w:ascii="Times New Roman" w:eastAsia="Lucida Sans Unicode" w:hAnsi="Times New Roman" w:cs="Times New Roman"/>
          <w:sz w:val="28"/>
          <w:szCs w:val="28"/>
        </w:rPr>
        <w:t xml:space="preserve">Положение </w:t>
      </w:r>
      <w:r w:rsidRPr="00312B07">
        <w:rPr>
          <w:rFonts w:ascii="Times New Roman" w:eastAsia="Lucida Sans Unicode" w:hAnsi="Times New Roman" w:cs="Times New Roman"/>
          <w:sz w:val="28"/>
          <w:szCs w:val="28"/>
        </w:rPr>
        <w:t>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</w:t>
      </w:r>
      <w:r w:rsidR="00376183">
        <w:rPr>
          <w:rFonts w:ascii="Times New Roman" w:eastAsia="Lucida Sans Unicode" w:hAnsi="Times New Roman" w:cs="Times New Roman"/>
          <w:sz w:val="28"/>
          <w:szCs w:val="28"/>
        </w:rPr>
        <w:t xml:space="preserve"> Жуковского сельского поселения утвержденное </w:t>
      </w:r>
      <w:r w:rsidR="00AE71B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376183">
        <w:rPr>
          <w:rFonts w:ascii="Times New Roman" w:eastAsia="Lucida Sans Unicode" w:hAnsi="Times New Roman" w:cs="Times New Roman"/>
          <w:sz w:val="28"/>
          <w:szCs w:val="28"/>
        </w:rPr>
        <w:t>решением</w:t>
      </w:r>
      <w:r w:rsidR="00376183" w:rsidRPr="00312B07">
        <w:rPr>
          <w:rFonts w:ascii="Times New Roman" w:eastAsia="Lucida Sans Unicode" w:hAnsi="Times New Roman" w:cs="Times New Roman"/>
          <w:sz w:val="28"/>
          <w:szCs w:val="28"/>
        </w:rPr>
        <w:t xml:space="preserve"> Совета депутатов от 28.12.2016г. № 17</w:t>
      </w:r>
      <w:r w:rsidR="00376183" w:rsidRPr="00312B07">
        <w:t xml:space="preserve"> </w:t>
      </w:r>
      <w:r w:rsidR="00376183" w:rsidRPr="0037618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A259F">
        <w:rPr>
          <w:rFonts w:ascii="Times New Roman" w:eastAsia="Lucida Sans Unicode" w:hAnsi="Times New Roman" w:cs="Times New Roman"/>
          <w:sz w:val="28"/>
          <w:szCs w:val="28"/>
        </w:rPr>
        <w:t>изменения</w:t>
      </w:r>
      <w:r w:rsidR="00376183">
        <w:rPr>
          <w:rFonts w:ascii="Times New Roman" w:eastAsia="Lucida Sans Unicode" w:hAnsi="Times New Roman" w:cs="Times New Roman"/>
          <w:sz w:val="28"/>
          <w:szCs w:val="28"/>
        </w:rPr>
        <w:t>:</w:t>
      </w:r>
      <w:r w:rsidR="008A259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gramEnd"/>
    </w:p>
    <w:p w:rsidR="0097212D" w:rsidRDefault="0097212D" w:rsidP="00ED3574">
      <w:pPr>
        <w:ind w:left="4320"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D3574" w:rsidRPr="00ED3574" w:rsidRDefault="00376183" w:rsidP="00376183">
      <w:pPr>
        <w:rPr>
          <w:rFonts w:ascii="Times New Roman" w:hAnsi="Times New Roman" w:cs="Times New Roman"/>
          <w:bCs/>
          <w:sz w:val="28"/>
          <w:szCs w:val="28"/>
        </w:rPr>
      </w:pPr>
      <w:r w:rsidRPr="00376183">
        <w:rPr>
          <w:rFonts w:ascii="Times New Roman" w:hAnsi="Times New Roman" w:cs="Times New Roman"/>
          <w:b/>
          <w:bCs/>
          <w:sz w:val="28"/>
          <w:szCs w:val="28"/>
        </w:rPr>
        <w:t>1) раздел 4 Положения изложить в следующей редакции:</w:t>
      </w:r>
    </w:p>
    <w:p w:rsidR="00ED3574" w:rsidRDefault="00376183" w:rsidP="00376183">
      <w:pPr>
        <w:spacing w:before="108" w:after="108"/>
        <w:ind w:left="720"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D3574" w:rsidRPr="00ED3574">
        <w:rPr>
          <w:rFonts w:ascii="Times New Roman" w:hAnsi="Times New Roman" w:cs="Times New Roman"/>
          <w:b/>
          <w:bCs/>
          <w:sz w:val="28"/>
          <w:szCs w:val="28"/>
        </w:rPr>
        <w:t>4. Порядок определения размера пенсии за выслугу лет</w:t>
      </w:r>
    </w:p>
    <w:p w:rsidR="005F5DD1" w:rsidRPr="00ED3574" w:rsidRDefault="003B1E0C" w:rsidP="008944D1">
      <w:pPr>
        <w:spacing w:before="1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13.</w:t>
      </w:r>
      <w:r w:rsidRPr="003B1E0C">
        <w:t xml:space="preserve"> </w:t>
      </w:r>
      <w:r w:rsidRPr="003B1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служащим пенсия за выслугу лет устанавливается в порядке и размере, предусмотренных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федеральными законами,</w:t>
      </w:r>
      <w:r w:rsidR="00894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3B1E0C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аконом «О муниципальной службе в Республике Мордовия</w:t>
      </w:r>
      <w:r w:rsidR="008944D1">
        <w:rPr>
          <w:rFonts w:ascii="Times New Roman" w:hAnsi="Times New Roman" w:cs="Times New Roman"/>
          <w:sz w:val="28"/>
          <w:szCs w:val="28"/>
          <w:shd w:val="clear" w:color="auto" w:fill="FFFFFF"/>
        </w:rPr>
        <w:t>», у</w:t>
      </w:r>
      <w:r w:rsidRPr="003B1E0C">
        <w:rPr>
          <w:rFonts w:ascii="Times New Roman" w:hAnsi="Times New Roman" w:cs="Times New Roman"/>
          <w:sz w:val="28"/>
          <w:szCs w:val="28"/>
          <w:shd w:val="clear" w:color="auto" w:fill="FFFFFF"/>
        </w:rPr>
        <w:t>ставом</w:t>
      </w:r>
      <w:r w:rsidR="00894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Жуковского сельского поселения</w:t>
      </w:r>
      <w:r w:rsidRPr="003B1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D3574" w:rsidRPr="00ED3574" w:rsidRDefault="00275BCF" w:rsidP="008944D1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  <w:sz w:val="28"/>
          <w:szCs w:val="28"/>
        </w:rPr>
      </w:pPr>
      <w:r>
        <w:rPr>
          <w:rFonts w:ascii="Montserrat" w:hAnsi="Montserrat" w:cs="Times New Roman"/>
          <w:color w:val="111111"/>
          <w:sz w:val="28"/>
          <w:szCs w:val="28"/>
        </w:rPr>
        <w:t xml:space="preserve">   </w:t>
      </w:r>
      <w:r w:rsidR="005F5DD1">
        <w:rPr>
          <w:rFonts w:ascii="Montserrat" w:hAnsi="Montserrat" w:cs="Times New Roman"/>
          <w:color w:val="111111"/>
          <w:sz w:val="28"/>
          <w:szCs w:val="28"/>
        </w:rPr>
        <w:t xml:space="preserve"> </w:t>
      </w:r>
      <w:r w:rsidR="00376183">
        <w:rPr>
          <w:rFonts w:ascii="Montserrat" w:hAnsi="Montserrat" w:cs="Times New Roman"/>
          <w:color w:val="111111"/>
          <w:sz w:val="28"/>
          <w:szCs w:val="28"/>
        </w:rPr>
        <w:t xml:space="preserve">     </w:t>
      </w:r>
      <w:r w:rsidR="005F5DD1">
        <w:rPr>
          <w:rFonts w:ascii="Montserrat" w:hAnsi="Montserrat" w:cs="Times New Roman"/>
          <w:color w:val="111111"/>
          <w:sz w:val="28"/>
          <w:szCs w:val="28"/>
        </w:rPr>
        <w:t>14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. Лица, замещавшие должности депутата, члена выборного органа местного самоуправления, выборного должностного лица местного самоуправления, осуществлявшие свои полномочия на постоянной основе, и лица, замещавшие должности, </w:t>
      </w:r>
      <w:r w:rsidR="0097212D">
        <w:rPr>
          <w:rFonts w:ascii="Montserrat" w:hAnsi="Montserrat" w:cs="Times New Roman"/>
          <w:color w:val="111111"/>
          <w:sz w:val="28"/>
          <w:szCs w:val="28"/>
        </w:rPr>
        <w:t xml:space="preserve">согласно 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прил</w:t>
      </w:r>
      <w:r w:rsidR="0097212D">
        <w:rPr>
          <w:rFonts w:ascii="Montserrat" w:hAnsi="Montserrat" w:cs="Times New Roman"/>
          <w:color w:val="111111"/>
          <w:sz w:val="28"/>
          <w:szCs w:val="28"/>
        </w:rPr>
        <w:t>ожению 7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, имеют право на установление пенсии за выслугу лет в случаях, предусм</w:t>
      </w:r>
      <w:r w:rsidR="005F5DD1">
        <w:rPr>
          <w:rFonts w:ascii="Montserrat" w:hAnsi="Montserrat" w:cs="Times New Roman"/>
          <w:color w:val="111111"/>
          <w:sz w:val="28"/>
          <w:szCs w:val="28"/>
        </w:rPr>
        <w:t xml:space="preserve">отренных федеральными законами, 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Законом</w:t>
      </w:r>
      <w:r w:rsidR="005F5DD1">
        <w:rPr>
          <w:rFonts w:ascii="Montserrat" w:hAnsi="Montserrat" w:cs="Times New Roman"/>
          <w:color w:val="111111"/>
          <w:sz w:val="28"/>
          <w:szCs w:val="28"/>
        </w:rPr>
        <w:t xml:space="preserve"> Республики Мордовия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, муниципальными правовыми актами.</w:t>
      </w:r>
    </w:p>
    <w:p w:rsidR="00ED3574" w:rsidRPr="00ED3574" w:rsidRDefault="00275BCF" w:rsidP="00ED3574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  <w:sz w:val="28"/>
          <w:szCs w:val="28"/>
        </w:rPr>
      </w:pPr>
      <w:r>
        <w:rPr>
          <w:rFonts w:ascii="Montserrat" w:hAnsi="Montserrat" w:cs="Times New Roman"/>
          <w:color w:val="111111"/>
          <w:sz w:val="28"/>
          <w:szCs w:val="28"/>
        </w:rPr>
        <w:lastRenderedPageBreak/>
        <w:t xml:space="preserve">    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В периоды осуществления полномочий депутата, члена выборного органа местного самоуправления, выборного должностного лица местного самоуправления, осуществлявших свои полномочия на постоянной основе, для назначения пенсии за выслугу лет включается (засчитывае</w:t>
      </w:r>
      <w:r w:rsidR="005F5DD1">
        <w:rPr>
          <w:rFonts w:ascii="Montserrat" w:hAnsi="Montserrat" w:cs="Times New Roman"/>
          <w:color w:val="111111"/>
          <w:sz w:val="28"/>
          <w:szCs w:val="28"/>
        </w:rPr>
        <w:t>тся) время замещения должностей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 </w:t>
      </w:r>
      <w:r w:rsidR="005F5DD1">
        <w:rPr>
          <w:rFonts w:ascii="Montserrat" w:hAnsi="Montserrat" w:cs="Times New Roman"/>
          <w:color w:val="111111"/>
          <w:sz w:val="28"/>
          <w:szCs w:val="28"/>
        </w:rPr>
        <w:t>согласно приложению 7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.</w:t>
      </w:r>
    </w:p>
    <w:p w:rsidR="00ED3574" w:rsidRPr="00ED3574" w:rsidRDefault="00275BCF" w:rsidP="00ED3574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  <w:sz w:val="28"/>
          <w:szCs w:val="28"/>
        </w:rPr>
      </w:pPr>
      <w:r>
        <w:rPr>
          <w:rFonts w:ascii="Montserrat" w:hAnsi="Montserrat" w:cs="Times New Roman"/>
          <w:color w:val="111111"/>
          <w:sz w:val="28"/>
          <w:szCs w:val="28"/>
        </w:rPr>
        <w:t xml:space="preserve">    </w:t>
      </w:r>
      <w:proofErr w:type="gramStart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Лицам, замещавшим должности депутата, члена выборного органа местного самоуправления, выборного должностного лица местного самоуправления, осуществлявшим свои полномочия на постоянной основе, и лицам, замещавшим должности, перечень которых установлен приложением</w:t>
      </w:r>
      <w:r w:rsidR="005F5DD1">
        <w:rPr>
          <w:rFonts w:ascii="Montserrat" w:hAnsi="Montserrat" w:cs="Times New Roman"/>
          <w:color w:val="111111"/>
          <w:sz w:val="28"/>
          <w:szCs w:val="28"/>
        </w:rPr>
        <w:t xml:space="preserve"> 7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, не менее 4 лет (суммарно) или не менее одного установленного срока полномочий, пенсия за выслугу лет устанавливается с таким расчетом, чтобы сумма страховой пенсии, фиксированной выплаты к страховой пенсии, повышений фиксированной</w:t>
      </w:r>
      <w:proofErr w:type="gramEnd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 выплаты к страховой пенсии и пенсии за выслугу лет составляла не менее 60 процентов планового месячного фонда денежного содержания указанных лиц по наиболее высокооплачиваемой должности, которую они замещали не менее 2 лет или половины установленного срока полномочий (далее - плановый месячный фонд денежного содержания).</w:t>
      </w:r>
    </w:p>
    <w:p w:rsidR="00ED3574" w:rsidRPr="00ED3574" w:rsidRDefault="00275BCF" w:rsidP="00ED3574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  <w:sz w:val="28"/>
          <w:szCs w:val="28"/>
        </w:rPr>
      </w:pPr>
      <w:r>
        <w:rPr>
          <w:rFonts w:ascii="Montserrat" w:hAnsi="Montserrat" w:cs="Times New Roman"/>
          <w:color w:val="111111"/>
          <w:sz w:val="28"/>
          <w:szCs w:val="28"/>
        </w:rPr>
        <w:t xml:space="preserve">     </w:t>
      </w:r>
      <w:proofErr w:type="gramStart"/>
      <w:r>
        <w:rPr>
          <w:rFonts w:ascii="Montserrat" w:hAnsi="Montserrat" w:cs="Times New Roman"/>
          <w:color w:val="111111"/>
          <w:sz w:val="28"/>
          <w:szCs w:val="28"/>
        </w:rPr>
        <w:t>Л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ицам, замещавшим должности депутата, члена выборного органа местного самоуправления, выборного должностного лица местного самоуправления, осуществлявшим свои полномочия на постоянной основе, и лицам, замещавшим должности, перечень которых установлен приложением</w:t>
      </w:r>
      <w:r w:rsidR="005F5DD1">
        <w:rPr>
          <w:rFonts w:ascii="Montserrat" w:hAnsi="Montserrat" w:cs="Times New Roman"/>
          <w:color w:val="111111"/>
          <w:sz w:val="28"/>
          <w:szCs w:val="28"/>
        </w:rPr>
        <w:t xml:space="preserve"> 7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, не менее 8 лет (суммарно) или не менее двух установленных сроков полномочий, пенсия за выслугу лет устанавливается с таким расчетом, чтобы сумма страховой пенсии, фиксированной выплаты к страховой пенсии, повышений фиксированной</w:t>
      </w:r>
      <w:proofErr w:type="gramEnd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 выплаты к страховой пенсии и пенсии за выслугу лет составляла не менее 80 процентов планового месячного фонда денежного содержания.</w:t>
      </w:r>
    </w:p>
    <w:p w:rsidR="00ED3574" w:rsidRPr="00ED3574" w:rsidRDefault="00275BCF" w:rsidP="00ED3574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  <w:sz w:val="28"/>
          <w:szCs w:val="28"/>
        </w:rPr>
      </w:pPr>
      <w:r>
        <w:rPr>
          <w:rFonts w:ascii="Montserrat" w:hAnsi="Montserrat" w:cs="Times New Roman"/>
          <w:color w:val="111111"/>
          <w:sz w:val="28"/>
          <w:szCs w:val="28"/>
        </w:rPr>
        <w:t xml:space="preserve">    </w:t>
      </w:r>
      <w:proofErr w:type="gramStart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При наличии стажа, минимальная продолжительность которого для назначения пенсии за выслугу лет составляет в соответствующем году не менее стажа муниципальной службы, указанного в приложении 2 к Федеральному закону от 15 декабря 2001 год</w:t>
      </w:r>
      <w:r w:rsidR="0097212D">
        <w:rPr>
          <w:rFonts w:ascii="Montserrat" w:hAnsi="Montserrat" w:cs="Times New Roman"/>
          <w:color w:val="111111"/>
          <w:sz w:val="28"/>
          <w:szCs w:val="28"/>
        </w:rPr>
        <w:t>а №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 166-ФЗ "О государственном пенсионном обеспечении в Российской Федерации" (далее - Федеральный закон "О государственном пенсионном обеспечении в Российской Федерации"), размер пенсии за выслугу лет увеличивается на 3 процента</w:t>
      </w:r>
      <w:proofErr w:type="gramEnd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 планового месячного фонда денежного содержания за </w:t>
      </w:r>
      <w:proofErr w:type="gramStart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каждый полный год</w:t>
      </w:r>
      <w:proofErr w:type="gramEnd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 стажа муниципальной службы свыше стажа, минимальная продолжительность которого для назначения пенсии за выслугу лет составляет в соответствующем году не менее стажа муниципальной службы, указанного в приложении 2 к Федеральному закону "О государственном пенсионном обеспечении в Российской Федерации". При этом сумма страховой пенсии, фиксированной выплаты к страховой пенсии, повышений фиксированной выплаты к страховой пенсии и пенсии за выслугу лет не 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lastRenderedPageBreak/>
        <w:t>может превышать 80 процентов планового месячного фонда денежного содержания.</w:t>
      </w:r>
    </w:p>
    <w:p w:rsidR="00ED3574" w:rsidRPr="00ED3574" w:rsidRDefault="00275BCF" w:rsidP="00ED3574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  <w:sz w:val="28"/>
          <w:szCs w:val="28"/>
        </w:rPr>
      </w:pPr>
      <w:r>
        <w:rPr>
          <w:rFonts w:ascii="Montserrat" w:hAnsi="Montserrat" w:cs="Times New Roman"/>
          <w:color w:val="111111"/>
          <w:sz w:val="28"/>
          <w:szCs w:val="28"/>
        </w:rPr>
        <w:t xml:space="preserve">    </w:t>
      </w:r>
      <w:proofErr w:type="gramStart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Для лиц, прекративших замещение должности депутата, члена выборного органа местного самоуправления, выборного должностного лица местного самоуправления на постоянной основе, до достижения пенсионного возраста в связи с истечением срока полномочий и замещавших указанные должности не менее 4 лет (суммарно) или не менее одного установленного срока полномочий, плановый месячный фонд денежного содержания определяется с учетом повышений (индексаций) должностных окладов по соответствующей должности</w:t>
      </w:r>
      <w:proofErr w:type="gramEnd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, произведенных </w:t>
      </w:r>
      <w:proofErr w:type="gramStart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в период со дня прекращения полномочий до дня обращения за установлением пенсии за выслугу</w:t>
      </w:r>
      <w:proofErr w:type="gramEnd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 лет.</w:t>
      </w:r>
    </w:p>
    <w:p w:rsidR="00ED3574" w:rsidRPr="00ED3574" w:rsidRDefault="00275BCF" w:rsidP="00ED3574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  <w:sz w:val="28"/>
          <w:szCs w:val="28"/>
        </w:rPr>
      </w:pPr>
      <w:r>
        <w:rPr>
          <w:rFonts w:ascii="Montserrat" w:hAnsi="Montserrat" w:cs="Times New Roman"/>
          <w:color w:val="111111"/>
          <w:sz w:val="28"/>
          <w:szCs w:val="28"/>
        </w:rPr>
        <w:t xml:space="preserve">   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Размер пенсии за выслугу лет индексируется пропорционально изменению в установленном порядке должностного оклада по соответствующей муниципальной должности, должности муниципальной службы.</w:t>
      </w:r>
    </w:p>
    <w:p w:rsidR="00ED3574" w:rsidRPr="00ED3574" w:rsidRDefault="00275BCF" w:rsidP="00ED3574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  <w:sz w:val="28"/>
          <w:szCs w:val="28"/>
        </w:rPr>
      </w:pPr>
      <w:r>
        <w:rPr>
          <w:rFonts w:ascii="Montserrat" w:hAnsi="Montserrat" w:cs="Times New Roman"/>
          <w:color w:val="111111"/>
          <w:sz w:val="28"/>
          <w:szCs w:val="28"/>
        </w:rPr>
        <w:t xml:space="preserve">    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Пенсия за выслугу лет не выплачивается лицам, замещающим муниципальные должности на постоянной основе, должности муниципальной службы.</w:t>
      </w:r>
    </w:p>
    <w:p w:rsidR="00ED3574" w:rsidRPr="00ED3574" w:rsidRDefault="00275BCF" w:rsidP="00ED3574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  <w:sz w:val="28"/>
          <w:szCs w:val="28"/>
        </w:rPr>
      </w:pPr>
      <w:r>
        <w:rPr>
          <w:rFonts w:ascii="Montserrat" w:hAnsi="Montserrat" w:cs="Times New Roman"/>
          <w:color w:val="111111"/>
          <w:sz w:val="28"/>
          <w:szCs w:val="28"/>
        </w:rPr>
        <w:t xml:space="preserve">    </w:t>
      </w:r>
      <w:proofErr w:type="gramStart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Лицам, замещавшим должности депутата, члена выборного органа местного самоуправления, выборного должностного лица местного самоуправления, осуществлявшим свои полномочия на постоянной основе, и лицам, замещавшим должности, перечень которых установлен приложением к настоящему Закону, имеющим одновременно право на ежемесячную доплату к страховой пенсии, индивидуальную ежемесячную надбавку к страховой пенсии, дополнительное ежемесячное материальное обеспечение или пенсию за выслугу лет, установленные в соответствии с законодательством</w:t>
      </w:r>
      <w:proofErr w:type="gramEnd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 Республики Мордовия, назначается и выплачивается одна ежемесячная доплата к страховой пенсии, индивидуальная ежемесячная надбавка к страховой пенсии, дополнительное материальное обеспечение или пенсия за выслугу лет по их выбору.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cr/>
      </w:r>
      <w:r>
        <w:rPr>
          <w:rFonts w:ascii="Montserrat" w:hAnsi="Montserrat" w:cs="Times New Roman"/>
          <w:color w:val="111111"/>
          <w:sz w:val="28"/>
          <w:szCs w:val="28"/>
        </w:rPr>
        <w:t xml:space="preserve">     </w:t>
      </w:r>
      <w:proofErr w:type="gramStart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Пенсия за выслугу лет не устанавливается и не выплачивается лицам, замещавшим должности депутата, члена выборного органа местного самоуправления, выборного должностного лица местного самоуправления, осуществлявшим свои полномочия на постоянной основе, и лицам, замещавшим должности, перечень которых установлен приложением</w:t>
      </w:r>
      <w:r w:rsidR="0097212D">
        <w:rPr>
          <w:rFonts w:ascii="Montserrat" w:hAnsi="Montserrat" w:cs="Times New Roman"/>
          <w:color w:val="111111"/>
          <w:sz w:val="28"/>
          <w:szCs w:val="28"/>
        </w:rPr>
        <w:t xml:space="preserve"> 7 к настоящему порядку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, в случае прекращения их полномочий по основаниям, предусмотренным абзацем вторым пункта 5.1 статьи 40 Федерального</w:t>
      </w:r>
      <w:r w:rsidR="0097212D">
        <w:rPr>
          <w:rFonts w:ascii="Montserrat" w:hAnsi="Montserrat" w:cs="Times New Roman"/>
          <w:color w:val="111111"/>
          <w:sz w:val="28"/>
          <w:szCs w:val="28"/>
        </w:rPr>
        <w:t xml:space="preserve"> закона от 6 октября</w:t>
      </w:r>
      <w:proofErr w:type="gramEnd"/>
      <w:r w:rsidR="0097212D">
        <w:rPr>
          <w:rFonts w:ascii="Montserrat" w:hAnsi="Montserrat" w:cs="Times New Roman"/>
          <w:color w:val="111111"/>
          <w:sz w:val="28"/>
          <w:szCs w:val="28"/>
        </w:rPr>
        <w:t xml:space="preserve"> 2003 года №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</w:p>
    <w:p w:rsidR="00ED3574" w:rsidRPr="00ED3574" w:rsidRDefault="00275BCF" w:rsidP="00ED3574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  <w:sz w:val="28"/>
          <w:szCs w:val="28"/>
        </w:rPr>
      </w:pPr>
      <w:r>
        <w:rPr>
          <w:rFonts w:ascii="Montserrat" w:hAnsi="Montserrat" w:cs="Times New Roman"/>
          <w:color w:val="111111"/>
          <w:sz w:val="28"/>
          <w:szCs w:val="28"/>
        </w:rPr>
        <w:t xml:space="preserve">     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Выплата пенсии за выслугу лет производится за счет средств бюджета</w:t>
      </w:r>
      <w:r w:rsidR="0097212D">
        <w:rPr>
          <w:rFonts w:ascii="Montserrat" w:hAnsi="Montserrat" w:cs="Times New Roman"/>
          <w:color w:val="111111"/>
          <w:sz w:val="28"/>
          <w:szCs w:val="28"/>
        </w:rPr>
        <w:t xml:space="preserve"> Жуковского сельского поселения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>.</w:t>
      </w:r>
    </w:p>
    <w:p w:rsidR="00ED3574" w:rsidRPr="00ED3574" w:rsidRDefault="00275BCF" w:rsidP="00ED3574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  <w:sz w:val="28"/>
          <w:szCs w:val="28"/>
        </w:rPr>
      </w:pPr>
      <w:r>
        <w:rPr>
          <w:rFonts w:ascii="Montserrat" w:hAnsi="Montserrat" w:cs="Times New Roman"/>
          <w:color w:val="111111"/>
          <w:sz w:val="28"/>
          <w:szCs w:val="28"/>
        </w:rPr>
        <w:t xml:space="preserve">     </w:t>
      </w:r>
      <w:proofErr w:type="gramStart"/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Перечень документов, необходимых для установления пенсии за выслугу лет, условия назначения, перерасчета, выплаты, приостановления, возобновления, прекращения и восстановления выплаты пенсии за выслугу лет, а также порядок принятия решения о назначении пенсии за выслугу лет 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lastRenderedPageBreak/>
        <w:t>лицам, замещавшим должности, перечень которых установлен приложением</w:t>
      </w:r>
      <w:r w:rsidR="0097212D">
        <w:rPr>
          <w:rFonts w:ascii="Montserrat" w:hAnsi="Montserrat" w:cs="Times New Roman"/>
          <w:color w:val="111111"/>
          <w:sz w:val="28"/>
          <w:szCs w:val="28"/>
        </w:rPr>
        <w:t xml:space="preserve"> 7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 к настоящему</w:t>
      </w:r>
      <w:r w:rsidR="0097212D">
        <w:rPr>
          <w:rFonts w:ascii="Montserrat" w:hAnsi="Montserrat" w:cs="Times New Roman"/>
          <w:color w:val="111111"/>
          <w:sz w:val="28"/>
          <w:szCs w:val="28"/>
        </w:rPr>
        <w:t xml:space="preserve"> порядку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, устанавливаются муниципальными правовыми актами </w:t>
      </w:r>
      <w:r w:rsidR="0097212D">
        <w:rPr>
          <w:rFonts w:ascii="Montserrat" w:hAnsi="Montserrat" w:cs="Times New Roman"/>
          <w:color w:val="111111"/>
          <w:sz w:val="28"/>
          <w:szCs w:val="28"/>
        </w:rPr>
        <w:t xml:space="preserve">Жуковского сельского поселения </w:t>
      </w:r>
      <w:r w:rsidR="00ED3574" w:rsidRPr="00ED3574">
        <w:rPr>
          <w:rFonts w:ascii="Montserrat" w:hAnsi="Montserrat" w:cs="Times New Roman"/>
          <w:color w:val="111111"/>
          <w:sz w:val="28"/>
          <w:szCs w:val="28"/>
        </w:rPr>
        <w:t xml:space="preserve">в соответствии с федеральными законами и </w:t>
      </w:r>
      <w:r w:rsidR="0097212D">
        <w:rPr>
          <w:rFonts w:ascii="Montserrat" w:hAnsi="Montserrat" w:cs="Times New Roman"/>
          <w:color w:val="111111"/>
          <w:sz w:val="28"/>
          <w:szCs w:val="28"/>
        </w:rPr>
        <w:t>Законом Республики</w:t>
      </w:r>
      <w:proofErr w:type="gramEnd"/>
      <w:r w:rsidR="0097212D">
        <w:rPr>
          <w:rFonts w:ascii="Montserrat" w:hAnsi="Montserrat" w:cs="Times New Roman"/>
          <w:color w:val="111111"/>
          <w:sz w:val="28"/>
          <w:szCs w:val="28"/>
        </w:rPr>
        <w:t xml:space="preserve"> Мордовия</w:t>
      </w:r>
      <w:r w:rsidR="000B1578">
        <w:rPr>
          <w:rFonts w:ascii="Montserrat" w:hAnsi="Montserrat" w:cs="Times New Roman"/>
          <w:color w:val="111111"/>
          <w:sz w:val="28"/>
          <w:szCs w:val="28"/>
        </w:rPr>
        <w:t>»;</w:t>
      </w:r>
    </w:p>
    <w:p w:rsidR="008944D1" w:rsidRDefault="008944D1" w:rsidP="00ED3574">
      <w:pPr>
        <w:ind w:firstLine="698"/>
        <w:jc w:val="right"/>
        <w:rPr>
          <w:rFonts w:ascii="Times New Roman" w:hAnsi="Times New Roman" w:cs="Times New Roman"/>
          <w:b/>
          <w:bCs/>
        </w:rPr>
      </w:pPr>
    </w:p>
    <w:p w:rsidR="00376183" w:rsidRPr="00376183" w:rsidRDefault="00376183" w:rsidP="0037618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ontserrat" w:hAnsi="Montserrat" w:cs="Times New Roman"/>
          <w:color w:val="111111"/>
          <w:sz w:val="28"/>
          <w:szCs w:val="28"/>
        </w:rPr>
        <w:t xml:space="preserve">   </w:t>
      </w:r>
      <w:r w:rsidRPr="00376183">
        <w:rPr>
          <w:rFonts w:ascii="Montserrat" w:hAnsi="Montserrat" w:cs="Times New Roman"/>
          <w:b/>
          <w:color w:val="111111"/>
          <w:sz w:val="28"/>
          <w:szCs w:val="28"/>
        </w:rPr>
        <w:t xml:space="preserve">2) </w:t>
      </w:r>
      <w:r w:rsidR="00295822">
        <w:rPr>
          <w:rFonts w:ascii="Montserrat" w:hAnsi="Montserrat" w:cs="Times New Roman"/>
          <w:b/>
          <w:color w:val="111111"/>
          <w:sz w:val="28"/>
          <w:szCs w:val="28"/>
        </w:rPr>
        <w:t>пункт 20</w:t>
      </w:r>
      <w:r w:rsidRPr="00376183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="00295822">
        <w:rPr>
          <w:rFonts w:ascii="Montserrat" w:hAnsi="Montserrat" w:cs="Times New Roman"/>
          <w:b/>
          <w:color w:val="111111"/>
          <w:sz w:val="28"/>
          <w:szCs w:val="28"/>
        </w:rPr>
        <w:t>раздела 6 изложить в новой редакции</w:t>
      </w:r>
      <w:r w:rsidRPr="00376183">
        <w:rPr>
          <w:rFonts w:ascii="Montserrat" w:hAnsi="Montserrat" w:cs="Times New Roman"/>
          <w:b/>
          <w:color w:val="111111"/>
          <w:sz w:val="28"/>
          <w:szCs w:val="28"/>
        </w:rPr>
        <w:t>:</w:t>
      </w:r>
    </w:p>
    <w:p w:rsidR="00376183" w:rsidRDefault="00295822" w:rsidP="0037618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16"/>
      <w:r>
        <w:rPr>
          <w:rFonts w:ascii="Times New Roman" w:hAnsi="Times New Roman" w:cs="Times New Roman"/>
          <w:sz w:val="28"/>
          <w:szCs w:val="28"/>
        </w:rPr>
        <w:t>«</w:t>
      </w:r>
      <w:r w:rsidR="00376183" w:rsidRPr="009F5F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76183" w:rsidRPr="009F5F70">
        <w:rPr>
          <w:rFonts w:ascii="Times New Roman" w:hAnsi="Times New Roman" w:cs="Times New Roman"/>
          <w:sz w:val="28"/>
          <w:szCs w:val="28"/>
        </w:rPr>
        <w:t xml:space="preserve">. </w:t>
      </w:r>
      <w:r w:rsidR="004B3FD2" w:rsidRPr="004B3FD2">
        <w:rPr>
          <w:rFonts w:ascii="Times New Roman" w:hAnsi="Times New Roman" w:cs="Times New Roman"/>
          <w:sz w:val="28"/>
          <w:szCs w:val="28"/>
        </w:rPr>
        <w:t>Доставка пенсии за выслугу лет производится на основании письменного заявления получателя через организации почтовой связи или путем перечисления на счета по вкладам, а также на счета банковских карт, от</w:t>
      </w:r>
      <w:r w:rsidR="004B3FD2">
        <w:rPr>
          <w:rFonts w:ascii="Times New Roman" w:hAnsi="Times New Roman" w:cs="Times New Roman"/>
          <w:sz w:val="28"/>
          <w:szCs w:val="28"/>
        </w:rPr>
        <w:t>крытые в кредитных организациях</w:t>
      </w:r>
      <w:r w:rsidR="00375F79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GoBack"/>
      <w:bookmarkEnd w:id="2"/>
      <w:r w:rsidR="00A6581F">
        <w:rPr>
          <w:rFonts w:ascii="Times New Roman" w:hAnsi="Times New Roman" w:cs="Times New Roman"/>
          <w:sz w:val="28"/>
          <w:szCs w:val="28"/>
        </w:rPr>
        <w:t>10</w:t>
      </w:r>
      <w:r w:rsidR="00376183" w:rsidRPr="009F5F70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4B3FD2">
        <w:rPr>
          <w:rFonts w:ascii="Times New Roman" w:hAnsi="Times New Roman" w:cs="Times New Roman"/>
          <w:sz w:val="28"/>
          <w:szCs w:val="28"/>
        </w:rPr>
        <w:t xml:space="preserve"> текущего месяца</w:t>
      </w:r>
      <w:r w:rsidR="00376183" w:rsidRPr="009F5F70">
        <w:rPr>
          <w:rFonts w:ascii="Times New Roman" w:hAnsi="Times New Roman" w:cs="Times New Roman"/>
          <w:sz w:val="28"/>
          <w:szCs w:val="28"/>
        </w:rPr>
        <w:t>»</w:t>
      </w:r>
      <w:r w:rsidR="00376183">
        <w:rPr>
          <w:rFonts w:ascii="Times New Roman" w:hAnsi="Times New Roman" w:cs="Times New Roman"/>
          <w:sz w:val="28"/>
          <w:szCs w:val="28"/>
        </w:rPr>
        <w:t>;</w:t>
      </w:r>
    </w:p>
    <w:p w:rsidR="00376183" w:rsidRDefault="00376183" w:rsidP="0037618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76183" w:rsidRPr="00376183" w:rsidRDefault="00376183" w:rsidP="0037618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6183">
        <w:rPr>
          <w:rFonts w:ascii="Times New Roman" w:hAnsi="Times New Roman" w:cs="Times New Roman"/>
          <w:b/>
          <w:sz w:val="28"/>
          <w:szCs w:val="28"/>
        </w:rPr>
        <w:t xml:space="preserve">3) дополнить приложением 7 следующего содержания: </w:t>
      </w:r>
    </w:p>
    <w:p w:rsidR="00376183" w:rsidRPr="00C11984" w:rsidRDefault="00376183" w:rsidP="00376183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>
        <w:rPr>
          <w:rFonts w:ascii="Montserrat" w:hAnsi="Montserrat" w:cs="Times New Roman" w:hint="eastAsia"/>
          <w:b/>
          <w:color w:val="111111"/>
        </w:rPr>
        <w:t>«</w:t>
      </w:r>
      <w:r w:rsidRPr="00C11984">
        <w:rPr>
          <w:rFonts w:ascii="Montserrat" w:hAnsi="Montserrat" w:cs="Times New Roman"/>
          <w:color w:val="111111"/>
        </w:rPr>
        <w:t>Приложение 7</w:t>
      </w:r>
    </w:p>
    <w:p w:rsidR="00376183" w:rsidRPr="00C11984" w:rsidRDefault="00376183" w:rsidP="00376183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 w:rsidRPr="00C11984">
        <w:rPr>
          <w:rFonts w:ascii="Montserrat" w:hAnsi="Montserrat" w:cs="Times New Roman"/>
          <w:color w:val="111111"/>
        </w:rPr>
        <w:t>к Положению о порядке установления</w:t>
      </w:r>
    </w:p>
    <w:p w:rsidR="00376183" w:rsidRPr="00C11984" w:rsidRDefault="00376183" w:rsidP="00376183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 w:rsidRPr="00C11984">
        <w:rPr>
          <w:rFonts w:ascii="Montserrat" w:hAnsi="Montserrat" w:cs="Times New Roman"/>
          <w:color w:val="111111"/>
        </w:rPr>
        <w:t xml:space="preserve">                                                            и выплаты пенсии за выслугу лет лицам,</w:t>
      </w:r>
    </w:p>
    <w:p w:rsidR="00376183" w:rsidRPr="00C11984" w:rsidRDefault="00376183" w:rsidP="00376183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 w:rsidRPr="00C11984">
        <w:rPr>
          <w:rFonts w:ascii="Montserrat" w:hAnsi="Montserrat" w:cs="Times New Roman"/>
          <w:color w:val="111111"/>
        </w:rPr>
        <w:t xml:space="preserve">                                   </w:t>
      </w:r>
      <w:r w:rsidR="00A6581F">
        <w:rPr>
          <w:rFonts w:ascii="Montserrat" w:hAnsi="Montserrat" w:cs="Times New Roman"/>
          <w:color w:val="111111"/>
        </w:rPr>
        <w:t xml:space="preserve">                           </w:t>
      </w:r>
      <w:proofErr w:type="gramStart"/>
      <w:r w:rsidR="00A6581F">
        <w:rPr>
          <w:rFonts w:ascii="Montserrat" w:hAnsi="Montserrat" w:cs="Times New Roman"/>
          <w:color w:val="111111"/>
        </w:rPr>
        <w:t>замещ</w:t>
      </w:r>
      <w:r w:rsidRPr="00C11984">
        <w:rPr>
          <w:rFonts w:ascii="Montserrat" w:hAnsi="Montserrat" w:cs="Times New Roman"/>
          <w:color w:val="111111"/>
        </w:rPr>
        <w:t>авшим</w:t>
      </w:r>
      <w:proofErr w:type="gramEnd"/>
      <w:r w:rsidRPr="00C11984">
        <w:rPr>
          <w:rFonts w:ascii="Montserrat" w:hAnsi="Montserrat" w:cs="Times New Roman"/>
          <w:color w:val="111111"/>
        </w:rPr>
        <w:t xml:space="preserve"> муниципальные должности и</w:t>
      </w:r>
    </w:p>
    <w:p w:rsidR="00376183" w:rsidRPr="00C11984" w:rsidRDefault="00376183" w:rsidP="00376183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 w:rsidRPr="00C11984">
        <w:rPr>
          <w:rFonts w:ascii="Montserrat" w:hAnsi="Montserrat" w:cs="Times New Roman"/>
          <w:color w:val="111111"/>
        </w:rPr>
        <w:t>должности муниципальной службы в органах</w:t>
      </w:r>
    </w:p>
    <w:p w:rsidR="00376183" w:rsidRPr="00C11984" w:rsidRDefault="00376183" w:rsidP="00376183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 w:rsidRPr="00C11984">
        <w:rPr>
          <w:rFonts w:ascii="Montserrat" w:hAnsi="Montserrat" w:cs="Times New Roman"/>
          <w:color w:val="111111"/>
        </w:rPr>
        <w:t xml:space="preserve"> местного самоуправления  </w:t>
      </w:r>
      <w:r w:rsidR="001C5052">
        <w:rPr>
          <w:rFonts w:ascii="Montserrat" w:hAnsi="Montserrat" w:cs="Times New Roman"/>
          <w:color w:val="111111"/>
        </w:rPr>
        <w:t>Жуковского</w:t>
      </w:r>
      <w:r w:rsidRPr="00C11984">
        <w:rPr>
          <w:rFonts w:ascii="Montserrat" w:hAnsi="Montserrat" w:cs="Times New Roman"/>
          <w:color w:val="111111"/>
        </w:rPr>
        <w:t xml:space="preserve">                                              </w:t>
      </w:r>
    </w:p>
    <w:p w:rsidR="00376183" w:rsidRPr="00C11984" w:rsidRDefault="00376183" w:rsidP="00376183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Montserrat" w:hAnsi="Montserrat" w:cs="Times New Roman"/>
          <w:color w:val="111111"/>
        </w:rPr>
      </w:pPr>
      <w:r w:rsidRPr="00C11984">
        <w:rPr>
          <w:rFonts w:ascii="Montserrat" w:hAnsi="Montserrat" w:cs="Times New Roman"/>
          <w:color w:val="111111"/>
        </w:rPr>
        <w:t xml:space="preserve"> сельского поселения</w:t>
      </w:r>
    </w:p>
    <w:p w:rsidR="00376183" w:rsidRDefault="00376183" w:rsidP="00376183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</w:rPr>
      </w:pPr>
    </w:p>
    <w:p w:rsidR="00376183" w:rsidRPr="008A259F" w:rsidRDefault="00376183" w:rsidP="003761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Montserrat" w:hAnsi="Montserrat" w:cs="Times New Roman"/>
          <w:b/>
          <w:color w:val="111111"/>
          <w:sz w:val="28"/>
          <w:szCs w:val="28"/>
        </w:rPr>
      </w:pPr>
      <w:r>
        <w:rPr>
          <w:rFonts w:ascii="Montserrat" w:hAnsi="Montserrat" w:cs="Times New Roman"/>
          <w:b/>
          <w:color w:val="111111"/>
          <w:sz w:val="28"/>
          <w:szCs w:val="28"/>
        </w:rPr>
        <w:t>П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еречень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должностей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, </w:t>
      </w:r>
      <w:proofErr w:type="gramStart"/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периоды</w:t>
      </w:r>
      <w:proofErr w:type="gramEnd"/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замещения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которых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включаются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(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засчитываются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)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для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назначения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пенсии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за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выслугу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лет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лицам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,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замещавшим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должности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депутата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,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члена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выборного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органа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местного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самоуправления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,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выборного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должностного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лица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местного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самоуправления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,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осуществлявшим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свои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полномочия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на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постоянной</w:t>
      </w:r>
      <w:r w:rsidRPr="008A259F">
        <w:rPr>
          <w:rFonts w:ascii="Montserrat" w:hAnsi="Montserrat" w:cs="Times New Roman"/>
          <w:b/>
          <w:color w:val="111111"/>
          <w:sz w:val="28"/>
          <w:szCs w:val="28"/>
        </w:rPr>
        <w:t xml:space="preserve"> </w:t>
      </w:r>
      <w:r w:rsidRPr="008A259F">
        <w:rPr>
          <w:rFonts w:ascii="Montserrat" w:hAnsi="Montserrat" w:cs="Times New Roman" w:hint="eastAsia"/>
          <w:b/>
          <w:color w:val="111111"/>
          <w:sz w:val="28"/>
          <w:szCs w:val="28"/>
        </w:rPr>
        <w:t>основе</w:t>
      </w:r>
    </w:p>
    <w:p w:rsidR="00376183" w:rsidRPr="008A259F" w:rsidRDefault="00376183" w:rsidP="00376183">
      <w:pPr>
        <w:widowControl/>
        <w:shd w:val="clear" w:color="auto" w:fill="FFFFFF"/>
        <w:autoSpaceDE/>
        <w:autoSpaceDN/>
        <w:adjustRightInd/>
        <w:ind w:firstLine="0"/>
        <w:rPr>
          <w:rFonts w:ascii="Montserrat" w:hAnsi="Montserrat" w:cs="Times New Roman"/>
          <w:color w:val="111111"/>
        </w:rPr>
      </w:pPr>
    </w:p>
    <w:p w:rsidR="00376183" w:rsidRPr="008A259F" w:rsidRDefault="00376183" w:rsidP="00376183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376183">
        <w:rPr>
          <w:rFonts w:ascii="Times New Roman" w:hAnsi="Times New Roman" w:cs="Times New Roman"/>
          <w:color w:val="111111"/>
          <w:sz w:val="28"/>
          <w:szCs w:val="28"/>
        </w:rPr>
        <w:t>1. Должности глав местных администраций по контракту, заключенному представительным органом муниципального образования в Республике Мордовия до 1 декабря 2016 года.</w:t>
      </w:r>
    </w:p>
    <w:p w:rsidR="00376183" w:rsidRPr="008A259F" w:rsidRDefault="00376183" w:rsidP="00376183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Pr="008A259F">
        <w:rPr>
          <w:rFonts w:ascii="Times New Roman" w:hAnsi="Times New Roman" w:cs="Times New Roman"/>
          <w:color w:val="111111"/>
          <w:sz w:val="28"/>
          <w:szCs w:val="28"/>
        </w:rPr>
        <w:t>. Муниципальные должности на постоянной основе в Республике Мордовия, замеща</w:t>
      </w:r>
      <w:r>
        <w:rPr>
          <w:rFonts w:ascii="Times New Roman" w:hAnsi="Times New Roman" w:cs="Times New Roman"/>
          <w:color w:val="111111"/>
          <w:sz w:val="28"/>
          <w:szCs w:val="28"/>
        </w:rPr>
        <w:t>емые после 27 августа 1995 года».</w:t>
      </w:r>
    </w:p>
    <w:bookmarkEnd w:id="1"/>
    <w:p w:rsidR="007C1225" w:rsidRDefault="008A259F" w:rsidP="008A25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A259F" w:rsidRPr="008A259F" w:rsidRDefault="008A259F" w:rsidP="008A25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8A259F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 вступает в силу со дня его официального опубликования в информационном бюллетене «Жуковские вести» и подлежит размещению на </w:t>
      </w:r>
      <w:r w:rsidR="00394E8E" w:rsidRPr="00394E8E">
        <w:rPr>
          <w:rFonts w:ascii="Times New Roman" w:hAnsi="Times New Roman" w:cs="Times New Roman"/>
          <w:bCs/>
          <w:sz w:val="28"/>
          <w:szCs w:val="28"/>
        </w:rPr>
        <w:t>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8A259F" w:rsidRDefault="008A259F" w:rsidP="008A259F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B1578" w:rsidRDefault="000B1578" w:rsidP="008A259F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0B1578" w:rsidRDefault="000B1578" w:rsidP="008A259F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8A259F" w:rsidRPr="004B3FD2" w:rsidRDefault="008A259F" w:rsidP="008A259F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4B3FD2">
        <w:rPr>
          <w:rFonts w:ascii="Times New Roman" w:hAnsi="Times New Roman" w:cs="Times New Roman"/>
          <w:color w:val="auto"/>
          <w:sz w:val="28"/>
          <w:szCs w:val="28"/>
        </w:rPr>
        <w:t xml:space="preserve">Глава Жуковского </w:t>
      </w:r>
      <w:r w:rsidR="000B1578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  </w:t>
      </w:r>
      <w:r w:rsidRPr="004B3FD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Н. Н. Кочеткова</w:t>
      </w:r>
    </w:p>
    <w:bookmarkEnd w:id="0"/>
    <w:p w:rsidR="00123229" w:rsidRDefault="00123229" w:rsidP="007D0910">
      <w:pPr>
        <w:pStyle w:val="1"/>
        <w:spacing w:before="0" w:after="0"/>
        <w:ind w:left="432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23229" w:rsidSect="008A259F">
      <w:headerReference w:type="default" r:id="rId8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59" w:rsidRDefault="00184759" w:rsidP="002E6C39">
      <w:r>
        <w:separator/>
      </w:r>
    </w:p>
  </w:endnote>
  <w:endnote w:type="continuationSeparator" w:id="0">
    <w:p w:rsidR="00184759" w:rsidRDefault="00184759" w:rsidP="002E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59" w:rsidRDefault="00184759" w:rsidP="002E6C39">
      <w:r>
        <w:separator/>
      </w:r>
    </w:p>
  </w:footnote>
  <w:footnote w:type="continuationSeparator" w:id="0">
    <w:p w:rsidR="00184759" w:rsidRDefault="00184759" w:rsidP="002E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7A" w:rsidRPr="002E6C39" w:rsidRDefault="0060757A">
    <w:pPr>
      <w:pStyle w:val="affff0"/>
      <w:jc w:val="center"/>
      <w:rPr>
        <w:rFonts w:ascii="Times New Roman" w:hAnsi="Times New Roman" w:cs="Times New Roman"/>
        <w:sz w:val="28"/>
        <w:szCs w:val="28"/>
      </w:rPr>
    </w:pPr>
    <w:r w:rsidRPr="002E6C39">
      <w:rPr>
        <w:rFonts w:ascii="Times New Roman" w:hAnsi="Times New Roman" w:cs="Times New Roman"/>
        <w:sz w:val="28"/>
        <w:szCs w:val="28"/>
      </w:rPr>
      <w:fldChar w:fldCharType="begin"/>
    </w:r>
    <w:r w:rsidRPr="002E6C39">
      <w:rPr>
        <w:rFonts w:ascii="Times New Roman" w:hAnsi="Times New Roman" w:cs="Times New Roman"/>
        <w:sz w:val="28"/>
        <w:szCs w:val="28"/>
      </w:rPr>
      <w:instrText>PAGE   \* MERGEFORMAT</w:instrText>
    </w:r>
    <w:r w:rsidRPr="002E6C39">
      <w:rPr>
        <w:rFonts w:ascii="Times New Roman" w:hAnsi="Times New Roman" w:cs="Times New Roman"/>
        <w:sz w:val="28"/>
        <w:szCs w:val="28"/>
      </w:rPr>
      <w:fldChar w:fldCharType="separate"/>
    </w:r>
    <w:r w:rsidR="0038333C">
      <w:rPr>
        <w:rFonts w:ascii="Times New Roman" w:hAnsi="Times New Roman" w:cs="Times New Roman"/>
        <w:noProof/>
        <w:sz w:val="28"/>
        <w:szCs w:val="28"/>
      </w:rPr>
      <w:t>4</w:t>
    </w:r>
    <w:r w:rsidRPr="002E6C39">
      <w:rPr>
        <w:rFonts w:ascii="Times New Roman" w:hAnsi="Times New Roman" w:cs="Times New Roman"/>
        <w:sz w:val="28"/>
        <w:szCs w:val="28"/>
      </w:rPr>
      <w:fldChar w:fldCharType="end"/>
    </w:r>
  </w:p>
  <w:p w:rsidR="0060757A" w:rsidRDefault="0060757A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01"/>
    <w:rsid w:val="00007E67"/>
    <w:rsid w:val="00015091"/>
    <w:rsid w:val="00023561"/>
    <w:rsid w:val="0005003D"/>
    <w:rsid w:val="000505F4"/>
    <w:rsid w:val="000508B9"/>
    <w:rsid w:val="00054862"/>
    <w:rsid w:val="000644C4"/>
    <w:rsid w:val="000A6C2B"/>
    <w:rsid w:val="000B1578"/>
    <w:rsid w:val="000C4103"/>
    <w:rsid w:val="000D664E"/>
    <w:rsid w:val="000E2623"/>
    <w:rsid w:val="000F6E74"/>
    <w:rsid w:val="0010700D"/>
    <w:rsid w:val="00107C09"/>
    <w:rsid w:val="00122045"/>
    <w:rsid w:val="00123229"/>
    <w:rsid w:val="0016341D"/>
    <w:rsid w:val="00184759"/>
    <w:rsid w:val="00197785"/>
    <w:rsid w:val="001B12E7"/>
    <w:rsid w:val="001C5052"/>
    <w:rsid w:val="001C5B03"/>
    <w:rsid w:val="001F16CF"/>
    <w:rsid w:val="00216C3D"/>
    <w:rsid w:val="002321A5"/>
    <w:rsid w:val="002409FA"/>
    <w:rsid w:val="0026345F"/>
    <w:rsid w:val="00275BCF"/>
    <w:rsid w:val="00281261"/>
    <w:rsid w:val="00295822"/>
    <w:rsid w:val="002A5942"/>
    <w:rsid w:val="002C084E"/>
    <w:rsid w:val="002D78AE"/>
    <w:rsid w:val="002E6C39"/>
    <w:rsid w:val="00301037"/>
    <w:rsid w:val="00312B07"/>
    <w:rsid w:val="00330E8C"/>
    <w:rsid w:val="003359DE"/>
    <w:rsid w:val="00341934"/>
    <w:rsid w:val="003429FB"/>
    <w:rsid w:val="00365DE2"/>
    <w:rsid w:val="00366951"/>
    <w:rsid w:val="00375F79"/>
    <w:rsid w:val="00376183"/>
    <w:rsid w:val="0038333C"/>
    <w:rsid w:val="00387CDD"/>
    <w:rsid w:val="00394E8E"/>
    <w:rsid w:val="003B0092"/>
    <w:rsid w:val="003B1E0C"/>
    <w:rsid w:val="003C1EB0"/>
    <w:rsid w:val="003E5966"/>
    <w:rsid w:val="003F1944"/>
    <w:rsid w:val="00401EC9"/>
    <w:rsid w:val="0040736A"/>
    <w:rsid w:val="004101AB"/>
    <w:rsid w:val="004144EA"/>
    <w:rsid w:val="00417A32"/>
    <w:rsid w:val="004204C6"/>
    <w:rsid w:val="00440248"/>
    <w:rsid w:val="004536C2"/>
    <w:rsid w:val="00454672"/>
    <w:rsid w:val="00493180"/>
    <w:rsid w:val="004B2855"/>
    <w:rsid w:val="004B3FD2"/>
    <w:rsid w:val="004C08AB"/>
    <w:rsid w:val="004C2418"/>
    <w:rsid w:val="0050658B"/>
    <w:rsid w:val="005106F4"/>
    <w:rsid w:val="00511474"/>
    <w:rsid w:val="00531ACB"/>
    <w:rsid w:val="005370C2"/>
    <w:rsid w:val="0054162E"/>
    <w:rsid w:val="00541BBF"/>
    <w:rsid w:val="0054431B"/>
    <w:rsid w:val="00547C23"/>
    <w:rsid w:val="005513C2"/>
    <w:rsid w:val="00576219"/>
    <w:rsid w:val="00592F21"/>
    <w:rsid w:val="005A3974"/>
    <w:rsid w:val="005D492A"/>
    <w:rsid w:val="005D5220"/>
    <w:rsid w:val="005F5DD1"/>
    <w:rsid w:val="005F5F42"/>
    <w:rsid w:val="0060757A"/>
    <w:rsid w:val="006210A2"/>
    <w:rsid w:val="0062274B"/>
    <w:rsid w:val="00635E98"/>
    <w:rsid w:val="00661204"/>
    <w:rsid w:val="00683989"/>
    <w:rsid w:val="00697707"/>
    <w:rsid w:val="006C75E0"/>
    <w:rsid w:val="006D20F4"/>
    <w:rsid w:val="00730E34"/>
    <w:rsid w:val="00752469"/>
    <w:rsid w:val="007C1225"/>
    <w:rsid w:val="007C2CCF"/>
    <w:rsid w:val="007D0910"/>
    <w:rsid w:val="007D2A01"/>
    <w:rsid w:val="00812824"/>
    <w:rsid w:val="00814CC3"/>
    <w:rsid w:val="00866FE4"/>
    <w:rsid w:val="00880370"/>
    <w:rsid w:val="008943BB"/>
    <w:rsid w:val="008944D1"/>
    <w:rsid w:val="008A259F"/>
    <w:rsid w:val="008E538D"/>
    <w:rsid w:val="009048E8"/>
    <w:rsid w:val="00905FC9"/>
    <w:rsid w:val="00917E58"/>
    <w:rsid w:val="00945AA0"/>
    <w:rsid w:val="00951EE0"/>
    <w:rsid w:val="0096408C"/>
    <w:rsid w:val="0097212D"/>
    <w:rsid w:val="00981153"/>
    <w:rsid w:val="009B4284"/>
    <w:rsid w:val="009C46AD"/>
    <w:rsid w:val="009C6D69"/>
    <w:rsid w:val="009E12F8"/>
    <w:rsid w:val="009F7F33"/>
    <w:rsid w:val="00A00480"/>
    <w:rsid w:val="00A27D8C"/>
    <w:rsid w:val="00A338CB"/>
    <w:rsid w:val="00A6581F"/>
    <w:rsid w:val="00A74E5C"/>
    <w:rsid w:val="00A956BF"/>
    <w:rsid w:val="00AC0919"/>
    <w:rsid w:val="00AD77A3"/>
    <w:rsid w:val="00AE1E8C"/>
    <w:rsid w:val="00AE71B6"/>
    <w:rsid w:val="00AF104F"/>
    <w:rsid w:val="00AF344A"/>
    <w:rsid w:val="00AF5567"/>
    <w:rsid w:val="00AF6A2A"/>
    <w:rsid w:val="00AF70FE"/>
    <w:rsid w:val="00B003C1"/>
    <w:rsid w:val="00B03B07"/>
    <w:rsid w:val="00B31D3F"/>
    <w:rsid w:val="00B3458B"/>
    <w:rsid w:val="00B55F50"/>
    <w:rsid w:val="00B61574"/>
    <w:rsid w:val="00B6685B"/>
    <w:rsid w:val="00B8058D"/>
    <w:rsid w:val="00B82A96"/>
    <w:rsid w:val="00B94AD3"/>
    <w:rsid w:val="00BC045C"/>
    <w:rsid w:val="00BF4C6B"/>
    <w:rsid w:val="00C16C76"/>
    <w:rsid w:val="00C232DE"/>
    <w:rsid w:val="00C45ABA"/>
    <w:rsid w:val="00C473B5"/>
    <w:rsid w:val="00C71CBC"/>
    <w:rsid w:val="00CB3800"/>
    <w:rsid w:val="00CC050F"/>
    <w:rsid w:val="00CC1DF3"/>
    <w:rsid w:val="00CD48A6"/>
    <w:rsid w:val="00D22C50"/>
    <w:rsid w:val="00D2597D"/>
    <w:rsid w:val="00D4544F"/>
    <w:rsid w:val="00D64397"/>
    <w:rsid w:val="00D66BDC"/>
    <w:rsid w:val="00D7412C"/>
    <w:rsid w:val="00D74480"/>
    <w:rsid w:val="00D779A1"/>
    <w:rsid w:val="00DB7775"/>
    <w:rsid w:val="00DC6F7A"/>
    <w:rsid w:val="00DE0AD7"/>
    <w:rsid w:val="00DF5732"/>
    <w:rsid w:val="00E0540C"/>
    <w:rsid w:val="00E30DEC"/>
    <w:rsid w:val="00E43A5E"/>
    <w:rsid w:val="00E44C26"/>
    <w:rsid w:val="00E60C69"/>
    <w:rsid w:val="00E66115"/>
    <w:rsid w:val="00EB0C47"/>
    <w:rsid w:val="00EB3B7C"/>
    <w:rsid w:val="00ED3574"/>
    <w:rsid w:val="00F01A02"/>
    <w:rsid w:val="00F27BA3"/>
    <w:rsid w:val="00F34A65"/>
    <w:rsid w:val="00F512EE"/>
    <w:rsid w:val="00F578B2"/>
    <w:rsid w:val="00F74504"/>
    <w:rsid w:val="00F816CD"/>
    <w:rsid w:val="00F85308"/>
    <w:rsid w:val="00FA48FD"/>
    <w:rsid w:val="00FE3DCC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2E6C39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2E6C39"/>
    <w:rPr>
      <w:rFonts w:ascii="Arial" w:hAnsi="Arial" w:cs="Times New Roman"/>
      <w:sz w:val="24"/>
    </w:rPr>
  </w:style>
  <w:style w:type="paragraph" w:styleId="affff2">
    <w:name w:val="footer"/>
    <w:basedOn w:val="a"/>
    <w:link w:val="affff3"/>
    <w:uiPriority w:val="99"/>
    <w:rsid w:val="002E6C39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2E6C39"/>
    <w:rPr>
      <w:rFonts w:ascii="Arial" w:hAnsi="Arial" w:cs="Times New Roman"/>
      <w:sz w:val="24"/>
    </w:rPr>
  </w:style>
  <w:style w:type="paragraph" w:styleId="affff4">
    <w:name w:val="Normal (Web)"/>
    <w:basedOn w:val="a"/>
    <w:uiPriority w:val="99"/>
    <w:rsid w:val="00CC1DF3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styleId="affff5">
    <w:name w:val="No Spacing"/>
    <w:uiPriority w:val="99"/>
    <w:qFormat/>
    <w:rsid w:val="00123229"/>
    <w:pPr>
      <w:spacing w:after="0" w:line="240" w:lineRule="auto"/>
    </w:pPr>
    <w:rPr>
      <w:rFonts w:cs="Times New Roman"/>
      <w:lang w:eastAsia="en-US"/>
    </w:rPr>
  </w:style>
  <w:style w:type="paragraph" w:customStyle="1" w:styleId="FR1">
    <w:name w:val="FR1"/>
    <w:uiPriority w:val="99"/>
    <w:rsid w:val="00123229"/>
    <w:pPr>
      <w:widowControl w:val="0"/>
      <w:suppressAutoHyphens/>
      <w:spacing w:after="0" w:line="420" w:lineRule="auto"/>
      <w:ind w:left="2000"/>
      <w:jc w:val="center"/>
    </w:pPr>
    <w:rPr>
      <w:rFonts w:ascii="Times New Roman" w:hAnsi="Times New Roman" w:cs="Times New Roman"/>
      <w:b/>
      <w:sz w:val="32"/>
      <w:szCs w:val="20"/>
      <w:lang w:eastAsia="ar-SA"/>
    </w:rPr>
  </w:style>
  <w:style w:type="paragraph" w:styleId="affff6">
    <w:name w:val="List Paragraph"/>
    <w:basedOn w:val="a"/>
    <w:uiPriority w:val="99"/>
    <w:qFormat/>
    <w:rsid w:val="00812824"/>
    <w:pPr>
      <w:ind w:left="708"/>
    </w:pPr>
  </w:style>
  <w:style w:type="character" w:styleId="affff7">
    <w:name w:val="Hyperlink"/>
    <w:basedOn w:val="a0"/>
    <w:uiPriority w:val="99"/>
    <w:semiHidden/>
    <w:unhideWhenUsed/>
    <w:rsid w:val="005F5DD1"/>
    <w:rPr>
      <w:color w:val="0000FF"/>
      <w:u w:val="single"/>
    </w:rPr>
  </w:style>
  <w:style w:type="paragraph" w:styleId="affff8">
    <w:name w:val="Balloon Text"/>
    <w:basedOn w:val="a"/>
    <w:link w:val="affff9"/>
    <w:uiPriority w:val="99"/>
    <w:semiHidden/>
    <w:unhideWhenUsed/>
    <w:rsid w:val="000B1578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0B1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2E6C39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2E6C39"/>
    <w:rPr>
      <w:rFonts w:ascii="Arial" w:hAnsi="Arial" w:cs="Times New Roman"/>
      <w:sz w:val="24"/>
    </w:rPr>
  </w:style>
  <w:style w:type="paragraph" w:styleId="affff2">
    <w:name w:val="footer"/>
    <w:basedOn w:val="a"/>
    <w:link w:val="affff3"/>
    <w:uiPriority w:val="99"/>
    <w:rsid w:val="002E6C39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2E6C39"/>
    <w:rPr>
      <w:rFonts w:ascii="Arial" w:hAnsi="Arial" w:cs="Times New Roman"/>
      <w:sz w:val="24"/>
    </w:rPr>
  </w:style>
  <w:style w:type="paragraph" w:styleId="affff4">
    <w:name w:val="Normal (Web)"/>
    <w:basedOn w:val="a"/>
    <w:uiPriority w:val="99"/>
    <w:rsid w:val="00CC1DF3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styleId="affff5">
    <w:name w:val="No Spacing"/>
    <w:uiPriority w:val="99"/>
    <w:qFormat/>
    <w:rsid w:val="00123229"/>
    <w:pPr>
      <w:spacing w:after="0" w:line="240" w:lineRule="auto"/>
    </w:pPr>
    <w:rPr>
      <w:rFonts w:cs="Times New Roman"/>
      <w:lang w:eastAsia="en-US"/>
    </w:rPr>
  </w:style>
  <w:style w:type="paragraph" w:customStyle="1" w:styleId="FR1">
    <w:name w:val="FR1"/>
    <w:uiPriority w:val="99"/>
    <w:rsid w:val="00123229"/>
    <w:pPr>
      <w:widowControl w:val="0"/>
      <w:suppressAutoHyphens/>
      <w:spacing w:after="0" w:line="420" w:lineRule="auto"/>
      <w:ind w:left="2000"/>
      <w:jc w:val="center"/>
    </w:pPr>
    <w:rPr>
      <w:rFonts w:ascii="Times New Roman" w:hAnsi="Times New Roman" w:cs="Times New Roman"/>
      <w:b/>
      <w:sz w:val="32"/>
      <w:szCs w:val="20"/>
      <w:lang w:eastAsia="ar-SA"/>
    </w:rPr>
  </w:style>
  <w:style w:type="paragraph" w:styleId="affff6">
    <w:name w:val="List Paragraph"/>
    <w:basedOn w:val="a"/>
    <w:uiPriority w:val="99"/>
    <w:qFormat/>
    <w:rsid w:val="00812824"/>
    <w:pPr>
      <w:ind w:left="708"/>
    </w:pPr>
  </w:style>
  <w:style w:type="character" w:styleId="affff7">
    <w:name w:val="Hyperlink"/>
    <w:basedOn w:val="a0"/>
    <w:uiPriority w:val="99"/>
    <w:semiHidden/>
    <w:unhideWhenUsed/>
    <w:rsid w:val="005F5DD1"/>
    <w:rPr>
      <w:color w:val="0000FF"/>
      <w:u w:val="single"/>
    </w:rPr>
  </w:style>
  <w:style w:type="paragraph" w:styleId="affff8">
    <w:name w:val="Balloon Text"/>
    <w:basedOn w:val="a"/>
    <w:link w:val="affff9"/>
    <w:uiPriority w:val="99"/>
    <w:semiHidden/>
    <w:unhideWhenUsed/>
    <w:rsid w:val="000B1578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0B1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komp</cp:lastModifiedBy>
  <cp:revision>17</cp:revision>
  <cp:lastPrinted>2023-04-20T07:42:00Z</cp:lastPrinted>
  <dcterms:created xsi:type="dcterms:W3CDTF">2017-01-09T13:36:00Z</dcterms:created>
  <dcterms:modified xsi:type="dcterms:W3CDTF">2023-04-20T07:46:00Z</dcterms:modified>
</cp:coreProperties>
</file>